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7324"/>
      </w:tblGrid>
      <w:tr w:rsidR="00EA054E" w:rsidRPr="00574AB9" w:rsidTr="00026C5D">
        <w:tc>
          <w:tcPr>
            <w:tcW w:w="7324" w:type="dxa"/>
          </w:tcPr>
          <w:p w:rsidR="00EA054E" w:rsidRPr="00574AB9" w:rsidRDefault="00494A8C" w:rsidP="00574AB9">
            <w:pPr>
              <w:pStyle w:val="Felsorols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AB9">
              <w:rPr>
                <w:rFonts w:ascii="Times New Roman" w:hAnsi="Times New Roman"/>
                <w:sz w:val="24"/>
                <w:szCs w:val="24"/>
              </w:rPr>
              <w:t>Legfontosabb 10 publikáció jegyzéke</w:t>
            </w:r>
          </w:p>
          <w:p w:rsidR="00494A8C" w:rsidRPr="00574AB9" w:rsidRDefault="00494A8C" w:rsidP="00574AB9">
            <w:pPr>
              <w:pStyle w:val="Felsorol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54E" w:rsidRPr="00574AB9" w:rsidRDefault="00EA054E" w:rsidP="00574AB9">
      <w:pPr>
        <w:jc w:val="both"/>
      </w:pPr>
    </w:p>
    <w:p w:rsidR="00EA054E" w:rsidRPr="00574AB9" w:rsidRDefault="00EA054E" w:rsidP="00574AB9">
      <w:pPr>
        <w:pStyle w:val="Listaszerbekezds"/>
        <w:numPr>
          <w:ilvl w:val="0"/>
          <w:numId w:val="1"/>
        </w:numPr>
        <w:ind w:left="567"/>
        <w:jc w:val="both"/>
      </w:pPr>
      <w:r w:rsidRPr="00574AB9">
        <w:t xml:space="preserve">Esztergomi síremléktöredékek a 13. századból. </w:t>
      </w:r>
      <w:r w:rsidRPr="00574AB9">
        <w:rPr>
          <w:i/>
        </w:rPr>
        <w:t>Ars Hungarica</w:t>
      </w:r>
      <w:r w:rsidRPr="00574AB9">
        <w:t xml:space="preserve"> 17 (1988) 121–132.</w:t>
      </w:r>
    </w:p>
    <w:p w:rsidR="00EA054E" w:rsidRPr="00574AB9" w:rsidRDefault="00EA054E" w:rsidP="00574AB9">
      <w:pPr>
        <w:ind w:left="567"/>
        <w:jc w:val="both"/>
      </w:pPr>
    </w:p>
    <w:p w:rsidR="00EA054E" w:rsidRPr="00574AB9" w:rsidRDefault="00EA054E" w:rsidP="00574AB9">
      <w:pPr>
        <w:pStyle w:val="Felsorols2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574AB9">
        <w:rPr>
          <w:rFonts w:ascii="Times New Roman" w:hAnsi="Times New Roman"/>
          <w:sz w:val="24"/>
          <w:szCs w:val="24"/>
        </w:rPr>
        <w:t xml:space="preserve">Porta patet vitae. Az esztergomi székesegyház nyugati díszkapujáról. </w:t>
      </w:r>
      <w:r w:rsidRPr="00574AB9">
        <w:rPr>
          <w:rFonts w:ascii="Times New Roman" w:hAnsi="Times New Roman"/>
          <w:i/>
          <w:sz w:val="24"/>
          <w:szCs w:val="24"/>
          <w:lang w:val="en-GB"/>
        </w:rPr>
        <w:t>Strigonium Antiquum</w:t>
      </w:r>
      <w:r w:rsidRPr="00574AB9">
        <w:rPr>
          <w:rFonts w:ascii="Times New Roman" w:hAnsi="Times New Roman"/>
          <w:sz w:val="24"/>
          <w:szCs w:val="24"/>
          <w:lang w:val="en-GB"/>
        </w:rPr>
        <w:t xml:space="preserve"> 2 (1993) 53–61.</w:t>
      </w:r>
      <w:bookmarkStart w:id="0" w:name="_GoBack"/>
      <w:bookmarkEnd w:id="0"/>
    </w:p>
    <w:p w:rsidR="00EA054E" w:rsidRPr="00574AB9" w:rsidRDefault="00EA054E" w:rsidP="00574AB9">
      <w:pPr>
        <w:ind w:left="567"/>
        <w:jc w:val="both"/>
      </w:pPr>
    </w:p>
    <w:p w:rsidR="00EA054E" w:rsidRPr="00574AB9" w:rsidRDefault="00EA054E" w:rsidP="00574AB9">
      <w:pPr>
        <w:pStyle w:val="Felsorols2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74AB9">
        <w:rPr>
          <w:rFonts w:ascii="Times New Roman" w:hAnsi="Times New Roman"/>
          <w:sz w:val="24"/>
          <w:szCs w:val="24"/>
        </w:rPr>
        <w:t xml:space="preserve">Die Erneuerung der Abteikirche von Pannonhalma im 13. Jahrhundert. </w:t>
      </w:r>
      <w:r w:rsidRPr="00574AB9">
        <w:rPr>
          <w:rFonts w:ascii="Times New Roman" w:hAnsi="Times New Roman"/>
          <w:i/>
          <w:sz w:val="24"/>
          <w:szCs w:val="24"/>
        </w:rPr>
        <w:t>Acta Historiae Artium</w:t>
      </w:r>
      <w:r w:rsidRPr="00574AB9">
        <w:rPr>
          <w:rFonts w:ascii="Times New Roman" w:hAnsi="Times New Roman"/>
          <w:sz w:val="24"/>
          <w:szCs w:val="24"/>
        </w:rPr>
        <w:t xml:space="preserve"> 38 (1996) 31–65.</w:t>
      </w:r>
    </w:p>
    <w:p w:rsidR="00EA054E" w:rsidRPr="00574AB9" w:rsidRDefault="00EA054E" w:rsidP="00574AB9">
      <w:pPr>
        <w:ind w:left="567"/>
        <w:jc w:val="both"/>
      </w:pPr>
    </w:p>
    <w:p w:rsidR="00EA054E" w:rsidRPr="00574AB9" w:rsidRDefault="00EA054E" w:rsidP="00574AB9">
      <w:pPr>
        <w:pStyle w:val="Felsorols2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74AB9">
        <w:rPr>
          <w:rFonts w:ascii="Times New Roman" w:hAnsi="Times New Roman"/>
          <w:sz w:val="24"/>
          <w:szCs w:val="24"/>
        </w:rPr>
        <w:t>Egy eltűnt katedrális nyomában. Újabb töredékek a 13. századi kalocsai székesegyházból. In: A középkori Dél-Alföld és Szer. Szerk. Kollár Tibor. Szeged 2000, 305–337.</w:t>
      </w:r>
    </w:p>
    <w:p w:rsidR="00EA054E" w:rsidRPr="00574AB9" w:rsidRDefault="00EA054E" w:rsidP="00574AB9">
      <w:pPr>
        <w:ind w:left="567"/>
        <w:jc w:val="both"/>
      </w:pPr>
    </w:p>
    <w:p w:rsidR="00EA054E" w:rsidRPr="00574AB9" w:rsidRDefault="00EA054E" w:rsidP="00574AB9">
      <w:pPr>
        <w:pStyle w:val="Felsorols2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74AB9">
        <w:rPr>
          <w:rFonts w:ascii="Times New Roman" w:hAnsi="Times New Roman"/>
          <w:sz w:val="24"/>
          <w:szCs w:val="24"/>
        </w:rPr>
        <w:t>The French Connection. On the Courtenay Family and Villard de Honnecourt apropos a 13th Century Incised Slab from Pilis Abbey. In: Künstlerische Wechselwirkungen in Mitteleuropa. Hg. Fajt, Jiří – Hörsch, Markus. Ostfildern 2006, 11-27.</w:t>
      </w:r>
    </w:p>
    <w:p w:rsidR="00EA054E" w:rsidRPr="00574AB9" w:rsidRDefault="00EA054E" w:rsidP="00574AB9">
      <w:pPr>
        <w:pStyle w:val="Felsorols2"/>
        <w:ind w:left="567"/>
        <w:jc w:val="both"/>
        <w:rPr>
          <w:rFonts w:ascii="Times New Roman" w:hAnsi="Times New Roman"/>
          <w:sz w:val="24"/>
          <w:szCs w:val="24"/>
        </w:rPr>
      </w:pPr>
    </w:p>
    <w:p w:rsidR="00EA054E" w:rsidRPr="00574AB9" w:rsidRDefault="00EA054E" w:rsidP="00574AB9">
      <w:pPr>
        <w:pStyle w:val="Felsorols2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74AB9">
        <w:rPr>
          <w:rFonts w:ascii="Times New Roman" w:hAnsi="Times New Roman"/>
          <w:sz w:val="24"/>
          <w:szCs w:val="24"/>
        </w:rPr>
        <w:t>L’art de la cour royale à la fin de l’époque angevine. In: Sigismundus rex et imperator. Art et culture à l’époque de Sigismond de Luxembourg 1387-1437. Mainz 2006, 68-87.</w:t>
      </w:r>
    </w:p>
    <w:p w:rsidR="00EA054E" w:rsidRPr="00574AB9" w:rsidRDefault="00EA054E" w:rsidP="00574AB9">
      <w:pPr>
        <w:pStyle w:val="Felsorols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Look w:val="01E0"/>
      </w:tblPr>
      <w:tblGrid>
        <w:gridCol w:w="9183"/>
      </w:tblGrid>
      <w:tr w:rsidR="00EA054E" w:rsidRPr="00574AB9" w:rsidTr="00494A8C">
        <w:tc>
          <w:tcPr>
            <w:tcW w:w="9183" w:type="dxa"/>
          </w:tcPr>
          <w:p w:rsidR="00EA054E" w:rsidRPr="00574AB9" w:rsidRDefault="00EA054E" w:rsidP="00574AB9">
            <w:pPr>
              <w:pStyle w:val="Felsorols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AB9">
              <w:rPr>
                <w:rFonts w:ascii="Times New Roman" w:hAnsi="Times New Roman"/>
                <w:sz w:val="24"/>
                <w:szCs w:val="24"/>
              </w:rPr>
              <w:t xml:space="preserve">Opus duplex in der Goldschmiedekunst des 13. Jahrhunderts und die höfische Kultur. </w:t>
            </w:r>
            <w:r w:rsidRPr="00574AB9">
              <w:rPr>
                <w:rFonts w:ascii="Times New Roman" w:hAnsi="Times New Roman"/>
                <w:i/>
                <w:sz w:val="24"/>
                <w:szCs w:val="24"/>
              </w:rPr>
              <w:t>Ars Decorativa</w:t>
            </w:r>
            <w:r w:rsidRPr="00574AB9">
              <w:rPr>
                <w:rFonts w:ascii="Times New Roman" w:hAnsi="Times New Roman"/>
                <w:sz w:val="24"/>
                <w:szCs w:val="24"/>
              </w:rPr>
              <w:t xml:space="preserve"> 26 (2008) 7–37.</w:t>
            </w:r>
          </w:p>
          <w:p w:rsidR="00EA054E" w:rsidRPr="00574AB9" w:rsidRDefault="00EA054E" w:rsidP="00574AB9">
            <w:pPr>
              <w:pStyle w:val="Felsorol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4E" w:rsidRPr="00574AB9" w:rsidTr="00494A8C">
        <w:tc>
          <w:tcPr>
            <w:tcW w:w="9183" w:type="dxa"/>
          </w:tcPr>
          <w:p w:rsidR="00EA054E" w:rsidRPr="00574AB9" w:rsidRDefault="00EA054E" w:rsidP="00574AB9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574AB9">
              <w:t xml:space="preserve">The first sanctuary of the second cathedral of Gyulafehérvár (Alba Iulia, RO). </w:t>
            </w:r>
            <w:r w:rsidRPr="00574AB9">
              <w:rPr>
                <w:i/>
              </w:rPr>
              <w:t>Acta Historiae Artium</w:t>
            </w:r>
            <w:r w:rsidRPr="00574AB9">
              <w:t xml:space="preserve"> 53 (2012) 15–45.</w:t>
            </w:r>
          </w:p>
          <w:p w:rsidR="00EA054E" w:rsidRPr="00574AB9" w:rsidRDefault="00EA054E" w:rsidP="00574AB9">
            <w:pPr>
              <w:jc w:val="both"/>
            </w:pPr>
          </w:p>
        </w:tc>
      </w:tr>
      <w:tr w:rsidR="00EA054E" w:rsidRPr="00574AB9" w:rsidTr="00494A8C">
        <w:tc>
          <w:tcPr>
            <w:tcW w:w="9183" w:type="dxa"/>
          </w:tcPr>
          <w:p w:rsidR="00EA054E" w:rsidRPr="00574AB9" w:rsidRDefault="00EA054E" w:rsidP="00574AB9">
            <w:pPr>
              <w:pStyle w:val="Listaszerbekezds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574AB9">
              <w:t xml:space="preserve">A Marble Throne from Esztergom with a View to the „Renaissance of the Twelfth Century”. </w:t>
            </w:r>
            <w:r w:rsidRPr="00574AB9">
              <w:rPr>
                <w:lang w:val="fr-FR"/>
              </w:rPr>
              <w:t>In: Le plaisir de l’art du moyen-age. Commande, production et réception de l’oeuvre d’art. Mélanges en hommage à Xavier Barral i Altet. Picard, Paris 2012, 108–115.</w:t>
            </w:r>
          </w:p>
          <w:p w:rsidR="00494A8C" w:rsidRPr="00574AB9" w:rsidRDefault="00494A8C" w:rsidP="00574AB9">
            <w:pPr>
              <w:jc w:val="both"/>
              <w:rPr>
                <w:lang w:val="fr-FR"/>
              </w:rPr>
            </w:pPr>
          </w:p>
          <w:p w:rsidR="00494A8C" w:rsidRPr="00574AB9" w:rsidRDefault="006C75EE" w:rsidP="00574AB9">
            <w:pPr>
              <w:pStyle w:val="Listaszerbekezds"/>
              <w:numPr>
                <w:ilvl w:val="0"/>
                <w:numId w:val="1"/>
              </w:numPr>
              <w:jc w:val="both"/>
            </w:pPr>
            <w:hyperlink r:id="rId5" w:history="1">
              <w:r w:rsidR="00494A8C" w:rsidRPr="00574AB9">
                <w:rPr>
                  <w:rStyle w:val="Hiperhivatkozs"/>
                  <w:color w:val="000000"/>
                  <w:u w:val="none"/>
                  <w:shd w:val="clear" w:color="auto" w:fill="FFFFFF"/>
                </w:rPr>
                <w:t>The tomb of Queen Gertrude. </w:t>
              </w:r>
            </w:hyperlink>
            <w:r w:rsidR="00494A8C" w:rsidRPr="00574A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94A8C" w:rsidRPr="00574AB9">
              <w:rPr>
                <w:color w:val="000000"/>
              </w:rPr>
              <w:br/>
            </w:r>
            <w:r w:rsidR="00494A8C" w:rsidRPr="00574AB9">
              <w:rPr>
                <w:i/>
              </w:rPr>
              <w:t>Acta Historiae Artium</w:t>
            </w:r>
            <w:r w:rsidR="00494A8C" w:rsidRPr="00574AB9">
              <w:t xml:space="preserve"> 56 (2015) 5–88.</w:t>
            </w:r>
          </w:p>
          <w:p w:rsidR="00494A8C" w:rsidRPr="00574AB9" w:rsidRDefault="00494A8C" w:rsidP="00574AB9">
            <w:pPr>
              <w:jc w:val="both"/>
              <w:rPr>
                <w:lang w:val="fr-FR"/>
              </w:rPr>
            </w:pPr>
          </w:p>
          <w:p w:rsidR="00EA054E" w:rsidRPr="00574AB9" w:rsidRDefault="00EA054E" w:rsidP="00574AB9">
            <w:pPr>
              <w:jc w:val="both"/>
              <w:rPr>
                <w:lang w:val="fr-FR"/>
              </w:rPr>
            </w:pPr>
          </w:p>
        </w:tc>
      </w:tr>
    </w:tbl>
    <w:p w:rsidR="00EA054E" w:rsidRPr="00574AB9" w:rsidRDefault="00EA054E" w:rsidP="00494A8C">
      <w:pPr>
        <w:pStyle w:val="Felsorols2"/>
        <w:rPr>
          <w:rFonts w:ascii="Times New Roman" w:hAnsi="Times New Roman"/>
          <w:sz w:val="24"/>
          <w:szCs w:val="24"/>
        </w:rPr>
      </w:pPr>
    </w:p>
    <w:p w:rsidR="00EA054E" w:rsidRPr="00574AB9" w:rsidRDefault="00EA054E" w:rsidP="00EA054E">
      <w:pPr>
        <w:ind w:left="-142"/>
      </w:pPr>
    </w:p>
    <w:sectPr w:rsidR="00EA054E" w:rsidRPr="00574AB9" w:rsidSect="006C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3C8"/>
    <w:multiLevelType w:val="hybridMultilevel"/>
    <w:tmpl w:val="B6348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/>
  <w:rsids>
    <w:rsidRoot w:val="00EA054E"/>
    <w:rsid w:val="00494A8C"/>
    <w:rsid w:val="00574AB9"/>
    <w:rsid w:val="006C75EE"/>
    <w:rsid w:val="00AF21FD"/>
    <w:rsid w:val="00CB1C1C"/>
    <w:rsid w:val="00EA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autoRedefine/>
    <w:rsid w:val="00494A8C"/>
    <w:rPr>
      <w:rFonts w:ascii="Bookman Old Style" w:hAnsi="Bookman Old Style"/>
      <w:sz w:val="20"/>
      <w:szCs w:val="20"/>
      <w:lang w:val="hu-HU"/>
    </w:rPr>
  </w:style>
  <w:style w:type="character" w:styleId="Hiperhivatkozs">
    <w:name w:val="Hyperlink"/>
    <w:rsid w:val="00494A8C"/>
    <w:rPr>
      <w:color w:val="0000FF"/>
      <w:u w:val="single"/>
    </w:rPr>
  </w:style>
  <w:style w:type="character" w:customStyle="1" w:styleId="apple-converted-space">
    <w:name w:val="apple-converted-space"/>
    <w:rsid w:val="00494A8C"/>
  </w:style>
  <w:style w:type="paragraph" w:styleId="Listaszerbekezds">
    <w:name w:val="List Paragraph"/>
    <w:basedOn w:val="Norml"/>
    <w:uiPriority w:val="34"/>
    <w:qFormat/>
    <w:rsid w:val="0049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eph.mpg.de/F/JHU8I31J34YJNYS98H8IGN4QA3N2RGVXDIPLSHG8681XB9XR54-53924?func=full-set-set&amp;set_number=459310&amp;set_entry=000001&amp;format=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Imre</dc:creator>
  <cp:keywords/>
  <dc:description/>
  <cp:lastModifiedBy>bollok</cp:lastModifiedBy>
  <cp:revision>2</cp:revision>
  <dcterms:created xsi:type="dcterms:W3CDTF">2016-12-05T06:13:00Z</dcterms:created>
  <dcterms:modified xsi:type="dcterms:W3CDTF">2017-06-01T17:47:00Z</dcterms:modified>
</cp:coreProperties>
</file>